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339"/>
        <w:gridCol w:w="540"/>
        <w:gridCol w:w="1620"/>
        <w:gridCol w:w="3420"/>
        <w:gridCol w:w="3420"/>
        <w:gridCol w:w="1440"/>
        <w:gridCol w:w="1980"/>
      </w:tblGrid>
      <w:tr w:rsidR="000C44E8" w:rsidRPr="00344619" w:rsidTr="00A54EE7">
        <w:trPr>
          <w:trHeight w:val="20"/>
        </w:trPr>
        <w:tc>
          <w:tcPr>
            <w:tcW w:w="15328" w:type="dxa"/>
            <w:gridSpan w:val="9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32472C" w:rsidRPr="00344619" w:rsidTr="00503D5E">
        <w:trPr>
          <w:trHeight w:val="340"/>
        </w:trPr>
        <w:tc>
          <w:tcPr>
            <w:tcW w:w="290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32472C" w:rsidRPr="001D03FE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Bieter</w:t>
            </w: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72C" w:rsidRPr="00344619" w:rsidTr="00503D5E">
        <w:trPr>
          <w:trHeight w:val="60"/>
        </w:trPr>
        <w:tc>
          <w:tcPr>
            <w:tcW w:w="15328" w:type="dxa"/>
            <w:gridSpan w:val="9"/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32472C" w:rsidRPr="00344619" w:rsidTr="00503D5E">
        <w:trPr>
          <w:trHeight w:val="340"/>
        </w:trPr>
        <w:tc>
          <w:tcPr>
            <w:tcW w:w="290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Losnummer</w:t>
            </w:r>
          </w:p>
        </w:tc>
        <w:tc>
          <w:tcPr>
            <w:tcW w:w="900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472C" w:rsidRPr="00344619" w:rsidTr="00503D5E">
        <w:trPr>
          <w:trHeight w:val="20"/>
        </w:trPr>
        <w:tc>
          <w:tcPr>
            <w:tcW w:w="15328" w:type="dxa"/>
            <w:gridSpan w:val="9"/>
            <w:shd w:val="clear" w:color="auto" w:fill="auto"/>
          </w:tcPr>
          <w:p w:rsidR="0032472C" w:rsidRPr="00344619" w:rsidRDefault="0032472C" w:rsidP="00503D5E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0C44E8" w:rsidRPr="00344619" w:rsidTr="00A54EE7">
        <w:trPr>
          <w:trHeight w:val="20"/>
        </w:trPr>
        <w:tc>
          <w:tcPr>
            <w:tcW w:w="15328" w:type="dxa"/>
            <w:gridSpan w:val="9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</w:tr>
      <w:tr w:rsidR="00D567E3" w:rsidRPr="00344619" w:rsidTr="00A54EE7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39" w:type="dxa"/>
            <w:gridSpan w:val="8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Kinder- und Jugendschutz</w:t>
            </w: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32472C" w:rsidP="00D567E3">
            <w:pPr>
              <w:tabs>
                <w:tab w:val="right" w:pos="6264"/>
              </w:tabs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Junge Menschen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 und deren Eltern bzw. Erziehungsberechtigte sind vor Ort gestärkt, sich bzw. deren Kinder und Jugendliche vor 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gefährden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den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 Einflüssen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zu schützen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bookmarkStart w:id="0" w:name="_GoBack"/>
          </w:p>
        </w:tc>
        <w:tc>
          <w:tcPr>
            <w:tcW w:w="1277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bookmarkEnd w:id="0"/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9D273E" w:rsidP="009D273E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Grad d. Zielerreichung</w:t>
            </w:r>
          </w:p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Schlussfolgerungen</w:t>
            </w:r>
          </w:p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Akteure sind in ihren Kompetenzen zur Umsetzung des Kinder- und Jugendschutz</w:t>
            </w:r>
            <w:r w:rsidR="0032472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es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 gestärkt und sensibilisiert.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9D273E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B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  <w:p w:rsidR="00A54EE7" w:rsidRPr="00344619" w:rsidRDefault="00A54EE7" w:rsidP="00A54EE7">
            <w:pPr>
              <w:ind w:firstLine="7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Akteure sind im Bereich Kinder- und Jugendschutz vernetzt.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54EE7" w:rsidRPr="00344619" w:rsidRDefault="009D273E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C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54EE7" w:rsidRPr="00344619" w:rsidRDefault="00A54EE7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54EE7" w:rsidRPr="00344619" w:rsidRDefault="00A54EE7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344619" w:rsidRDefault="00344619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Demokratieförderung</w:t>
            </w: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32472C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 xml:space="preserve">Angebote zur Demokratieförderung sind im Landkreis erfasst und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Vernetzungen sind angeregt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9D273E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D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32472C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Kommunen und Akteure werden fachgerecht beraten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 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und sind in ihren Kompetenzen zur Umsetzung von Themen der Demokratieförderung sensibilisiert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 und unterstützt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9D273E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E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A54EE7" w:rsidRPr="00344619" w:rsidRDefault="00A54EE7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A54EE7" w:rsidRPr="00344619" w:rsidRDefault="00A54EE7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D57D41">
        <w:trPr>
          <w:trHeight w:val="40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344619" w:rsidRDefault="009D273E" w:rsidP="009D273E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3247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415A7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Praxisorientierte, niederschwellige Angebote zur Demokratieförderung für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offene Bedarfe </w:t>
            </w:r>
            <w:r w:rsidRPr="00415A70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sind konzipiert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344619" w:rsidRDefault="009D273E" w:rsidP="009D273E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344619" w:rsidRDefault="009D273E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344619" w:rsidRDefault="009D273E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9D273E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Jugendverbandsarbeit</w:t>
            </w:r>
          </w:p>
        </w:tc>
      </w:tr>
      <w:tr w:rsidR="00D567E3" w:rsidRPr="00344619" w:rsidTr="00AF3BDC">
        <w:trPr>
          <w:trHeight w:val="4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32472C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Die Vereine, Jugendclubs und Jugendgruppen sind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in der Umsetzung von Jugendarbeit und Jugendschutz 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gestärkt.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A54EE7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9D273E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G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4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9D273E" w:rsidP="00764FFE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Ehrenamtliches Engagement ist gestärkt, wird begleitet und gewürdigt.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B3682C" w:rsidRPr="00344619" w:rsidRDefault="009D273E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H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40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9D273E" w:rsidRDefault="009D273E" w:rsidP="009D273E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9D273E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3247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Vereine, Jugendclubs und Jugendgruppen werden fachgerecht beraten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, geschult und unterstützt zur Umsetzung ihrer Tätigkeit und deren Interessen werden vertreten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9D273E" w:rsidRDefault="009D273E" w:rsidP="009D273E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9D273E">
              <w:rPr>
                <w:rFonts w:ascii="Arial" w:hAnsi="Arial" w:cs="Arial"/>
                <w:color w:val="1F497D" w:themeColor="text2"/>
                <w:sz w:val="20"/>
                <w:szCs w:val="20"/>
              </w:rPr>
              <w:t>I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273E" w:rsidRPr="00DA0CEC" w:rsidRDefault="009D273E" w:rsidP="00670E1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A0CEC">
              <w:rPr>
                <w:rFonts w:asciiTheme="minorHAnsi" w:hAnsiTheme="minorHAnsi" w:cstheme="minorHAnsi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DA0CEC" w:rsidRDefault="009D273E" w:rsidP="00670E15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A0CEC">
              <w:rPr>
                <w:rFonts w:asciiTheme="minorHAnsi" w:hAnsiTheme="minorHAnsi" w:cstheme="minorHAnsi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DA0CEC" w:rsidRDefault="009D273E" w:rsidP="00670E1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A0CEC">
              <w:rPr>
                <w:rFonts w:asciiTheme="minorHAnsi" w:hAnsiTheme="minorHAnsi" w:cstheme="minorHAnsi"/>
                <w:sz w:val="18"/>
              </w:rPr>
              <w:t>Messinstrumente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DA0CEC" w:rsidRDefault="009D273E" w:rsidP="00670E15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A0CEC">
              <w:rPr>
                <w:rFonts w:asciiTheme="minorHAnsi" w:hAnsiTheme="minorHAnsi" w:cstheme="minorHAnsi"/>
                <w:sz w:val="18"/>
              </w:rPr>
              <w:t>Maßnahmen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9D273E" w:rsidP="00A90A7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Jugendverbandsarbeit im Sport</w:t>
            </w:r>
          </w:p>
        </w:tc>
      </w:tr>
      <w:tr w:rsidR="00D567E3" w:rsidRPr="00344619" w:rsidTr="00AF3BDC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32472C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Die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Sportv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ereine und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Sportj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ugendgruppen sind </w:t>
            </w:r>
            <w: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 xml:space="preserve">in der Umsetzung von Jugendarbeit und Jugendschutz </w:t>
            </w: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gestärkt.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9D273E" w:rsidP="009D2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J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40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344619" w:rsidRDefault="009D273E" w:rsidP="009D2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A0CEC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  <w:t>Ehrenamtliches Engagement im Bereich des Sports ist gestärkt und wird begleitet.</w:t>
            </w:r>
          </w:p>
        </w:tc>
      </w:tr>
      <w:tr w:rsidR="001E0307" w:rsidRPr="00344619" w:rsidTr="009D5D52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1E0307" w:rsidRPr="00DA0CEC" w:rsidRDefault="001E0307" w:rsidP="009D5D52">
            <w:pPr>
              <w:spacing w:line="39" w:lineRule="atLeast"/>
              <w:ind w:firstLine="180"/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right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Zeitanteile (in Stunden) für das Mittlerziel</w:t>
            </w:r>
            <w:r w:rsidRPr="00DA0CEC">
              <w:rPr>
                <w:rFonts w:asciiTheme="minorHAnsi" w:hAnsiTheme="minorHAnsi" w:cstheme="minorHAnsi"/>
                <w:b/>
                <w:color w:val="404040" w:themeColor="text1" w:themeTint="BF"/>
                <w:sz w:val="20"/>
                <w:szCs w:val="22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E0307" w:rsidRPr="00DA0CEC" w:rsidRDefault="001E0307" w:rsidP="009D5D52">
            <w:pPr>
              <w:tabs>
                <w:tab w:val="right" w:pos="6264"/>
              </w:tabs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9D273E" w:rsidRPr="00344619" w:rsidRDefault="009D273E" w:rsidP="009D2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344619" w:rsidRDefault="009D273E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Pr="00344619" w:rsidRDefault="009D273E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273E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9D273E" w:rsidRPr="00344619" w:rsidRDefault="009D273E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9D273E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D273E" w:rsidRPr="00344619" w:rsidTr="009D273E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9D273E" w:rsidRPr="00344619" w:rsidRDefault="009D273E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9D273E" w:rsidRPr="0000163F" w:rsidRDefault="009D273E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C659AC" w:rsidRDefault="00C659AC"/>
    <w:sectPr w:rsidR="00C659AC" w:rsidSect="00344619">
      <w:headerReference w:type="first" r:id="rId7"/>
      <w:footerReference w:type="first" r:id="rId8"/>
      <w:pgSz w:w="16839" w:h="11907" w:orient="landscape" w:code="9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E3" w:rsidRDefault="00D567E3" w:rsidP="00D567E3">
      <w:r>
        <w:separator/>
      </w:r>
    </w:p>
  </w:endnote>
  <w:endnote w:type="continuationSeparator" w:id="0">
    <w:p w:rsidR="00D567E3" w:rsidRDefault="00D567E3" w:rsidP="00D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</w:rPr>
      <w:id w:val="97556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4619" w:rsidRPr="00344619" w:rsidRDefault="00344619">
            <w:pPr>
              <w:pStyle w:val="Fuzeile"/>
              <w:jc w:val="right"/>
              <w:rPr>
                <w:rFonts w:ascii="Arial" w:hAnsi="Arial" w:cs="Arial"/>
                <w:sz w:val="16"/>
              </w:rPr>
            </w:pPr>
            <w:r w:rsidRPr="00344619">
              <w:rPr>
                <w:rFonts w:ascii="Arial" w:hAnsi="Arial" w:cs="Arial"/>
                <w:sz w:val="16"/>
              </w:rPr>
              <w:t xml:space="preserve">Seite 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344619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E0307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344619">
              <w:rPr>
                <w:rFonts w:ascii="Arial" w:hAnsi="Arial" w:cs="Arial"/>
                <w:sz w:val="16"/>
              </w:rPr>
              <w:t xml:space="preserve"> von 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344619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1E0307">
              <w:rPr>
                <w:rFonts w:ascii="Arial" w:hAnsi="Arial" w:cs="Arial"/>
                <w:b/>
                <w:bCs/>
                <w:noProof/>
                <w:sz w:val="16"/>
              </w:rPr>
              <w:t>5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344619" w:rsidRDefault="003446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E3" w:rsidRDefault="00D567E3" w:rsidP="00D567E3">
      <w:r>
        <w:separator/>
      </w:r>
    </w:p>
  </w:footnote>
  <w:footnote w:type="continuationSeparator" w:id="0">
    <w:p w:rsidR="00D567E3" w:rsidRDefault="00D567E3" w:rsidP="00D5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408" w:type="dxa"/>
      <w:tblBorders>
        <w:top w:val="none" w:sz="0" w:space="0" w:color="auto"/>
        <w:left w:val="none" w:sz="0" w:space="0" w:color="auto"/>
        <w:bottom w:val="single" w:sz="24" w:space="0" w:color="96969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4680"/>
      <w:gridCol w:w="5760"/>
    </w:tblGrid>
    <w:tr w:rsidR="00344619" w:rsidTr="00A90A70">
      <w:trPr>
        <w:trHeight w:val="624"/>
      </w:trPr>
      <w:tc>
        <w:tcPr>
          <w:tcW w:w="4968" w:type="dxa"/>
          <w:tcBorders>
            <w:bottom w:val="single" w:sz="24" w:space="0" w:color="969696"/>
            <w:right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  <w:b/>
              <w:sz w:val="22"/>
            </w:rPr>
          </w:pPr>
          <w:r w:rsidRPr="00D567E3">
            <w:rPr>
              <w:rFonts w:ascii="Arial" w:hAnsi="Arial" w:cs="Arial"/>
              <w:b/>
              <w:sz w:val="22"/>
            </w:rPr>
            <w:t>Jugendamt</w:t>
          </w:r>
        </w:p>
        <w:p w:rsidR="00344619" w:rsidRDefault="00344619" w:rsidP="00A90A70">
          <w:pPr>
            <w:pStyle w:val="Kopfzeile"/>
            <w:rPr>
              <w:rFonts w:ascii="Arial" w:hAnsi="Arial" w:cs="Arial"/>
              <w:sz w:val="22"/>
            </w:rPr>
          </w:pPr>
          <w:proofErr w:type="spellStart"/>
          <w:r w:rsidRPr="00D567E3">
            <w:rPr>
              <w:rFonts w:ascii="Arial" w:hAnsi="Arial" w:cs="Arial"/>
              <w:sz w:val="22"/>
            </w:rPr>
            <w:t>Ref</w:t>
          </w:r>
          <w:proofErr w:type="spellEnd"/>
          <w:r w:rsidRPr="00D567E3">
            <w:rPr>
              <w:rFonts w:ascii="Arial" w:hAnsi="Arial" w:cs="Arial"/>
              <w:sz w:val="22"/>
            </w:rPr>
            <w:t>. Besondere Soziale Dienste und Förderung</w:t>
          </w:r>
        </w:p>
        <w:p w:rsidR="00344619" w:rsidRPr="00D567E3" w:rsidRDefault="00B7479A" w:rsidP="00A90A70">
          <w:pPr>
            <w:pStyle w:val="Kopfzeile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sz w:val="22"/>
            </w:rPr>
            <w:t>Zieltabelle entsprechend Leistungsbeschreibung</w:t>
          </w:r>
        </w:p>
      </w:tc>
      <w:tc>
        <w:tcPr>
          <w:tcW w:w="4680" w:type="dxa"/>
          <w:tcBorders>
            <w:left w:val="nil"/>
            <w:bottom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</w:rPr>
          </w:pPr>
        </w:p>
      </w:tc>
      <w:tc>
        <w:tcPr>
          <w:tcW w:w="5760" w:type="dxa"/>
          <w:tcBorders>
            <w:bottom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6960B92" wp14:editId="7546CF61">
                <wp:simplePos x="0" y="0"/>
                <wp:positionH relativeFrom="column">
                  <wp:posOffset>1645920</wp:posOffset>
                </wp:positionH>
                <wp:positionV relativeFrom="paragraph">
                  <wp:posOffset>-2540</wp:posOffset>
                </wp:positionV>
                <wp:extent cx="1871345" cy="467360"/>
                <wp:effectExtent l="0" t="0" r="0" b="8890"/>
                <wp:wrapThrough wrapText="bothSides">
                  <wp:wrapPolygon edited="0">
                    <wp:start x="0" y="0"/>
                    <wp:lineTo x="0" y="21130"/>
                    <wp:lineTo x="21329" y="21130"/>
                    <wp:lineTo x="21329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ra_logo_schriftzu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4619" w:rsidRPr="00344619" w:rsidRDefault="00344619" w:rsidP="00344619">
    <w:pPr>
      <w:pStyle w:val="Kopfzeil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E3"/>
    <w:rsid w:val="0000163F"/>
    <w:rsid w:val="000C44E8"/>
    <w:rsid w:val="000E6C3C"/>
    <w:rsid w:val="001011F7"/>
    <w:rsid w:val="001E0307"/>
    <w:rsid w:val="002A6634"/>
    <w:rsid w:val="00313C6D"/>
    <w:rsid w:val="0032472C"/>
    <w:rsid w:val="00344619"/>
    <w:rsid w:val="003A1939"/>
    <w:rsid w:val="004872C1"/>
    <w:rsid w:val="00654F2E"/>
    <w:rsid w:val="00764FFE"/>
    <w:rsid w:val="009D273E"/>
    <w:rsid w:val="00A54EE7"/>
    <w:rsid w:val="00AF3BDC"/>
    <w:rsid w:val="00B3682C"/>
    <w:rsid w:val="00B6740E"/>
    <w:rsid w:val="00B7479A"/>
    <w:rsid w:val="00C659AC"/>
    <w:rsid w:val="00CE0255"/>
    <w:rsid w:val="00D35A16"/>
    <w:rsid w:val="00D567E3"/>
    <w:rsid w:val="00E0066D"/>
    <w:rsid w:val="00E73573"/>
    <w:rsid w:val="00ED4CF8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7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7E3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D27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27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273E"/>
    <w:rPr>
      <w:rFonts w:ascii="Times New Roman" w:eastAsia="Times New Roman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6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634"/>
    <w:rPr>
      <w:rFonts w:ascii="Times New Roman" w:eastAsia="Times New Roman" w:hAnsi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7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7E3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D27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27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273E"/>
    <w:rPr>
      <w:rFonts w:ascii="Times New Roman" w:eastAsia="Times New Roman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6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634"/>
    <w:rPr>
      <w:rFonts w:ascii="Times New Roman" w:eastAsia="Times New Roman" w:hAnsi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Pohle, Robert</dc:creator>
  <cp:lastModifiedBy>Kienast, Sandra</cp:lastModifiedBy>
  <cp:revision>5</cp:revision>
  <dcterms:created xsi:type="dcterms:W3CDTF">2020-05-15T11:10:00Z</dcterms:created>
  <dcterms:modified xsi:type="dcterms:W3CDTF">2020-05-28T11:12:00Z</dcterms:modified>
</cp:coreProperties>
</file>